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CD" w:rsidRPr="00A74A53" w:rsidRDefault="00583B00" w:rsidP="006546CD">
      <w:pPr>
        <w:rPr>
          <w:b/>
          <w:sz w:val="28"/>
          <w:szCs w:val="28"/>
          <w:u w:val="single"/>
        </w:rPr>
      </w:pPr>
      <w:r>
        <w:rPr>
          <w:b/>
          <w:sz w:val="28"/>
          <w:szCs w:val="28"/>
          <w:u w:val="single"/>
        </w:rPr>
        <w:t xml:space="preserve">Four to </w:t>
      </w:r>
      <w:r w:rsidR="004F2615">
        <w:rPr>
          <w:b/>
          <w:sz w:val="28"/>
          <w:szCs w:val="28"/>
          <w:u w:val="single"/>
        </w:rPr>
        <w:t>Six Months Out</w:t>
      </w:r>
      <w:r w:rsidR="006546CD" w:rsidRPr="00A74A53">
        <w:rPr>
          <w:b/>
          <w:sz w:val="28"/>
          <w:szCs w:val="28"/>
          <w:u w:val="single"/>
        </w:rPr>
        <w:t xml:space="preserve"> </w:t>
      </w:r>
    </w:p>
    <w:p w:rsidR="005B552E" w:rsidRDefault="006546CD" w:rsidP="00590068">
      <w:pPr>
        <w:pStyle w:val="ListParagraph"/>
        <w:numPr>
          <w:ilvl w:val="0"/>
          <w:numId w:val="3"/>
        </w:numPr>
      </w:pPr>
      <w:r w:rsidRPr="005B552E">
        <w:rPr>
          <w:b/>
        </w:rPr>
        <w:t>Set Goals and Objectives</w:t>
      </w:r>
      <w:r>
        <w:t xml:space="preserve"> - Set the specific goals and objectives for your </w:t>
      </w:r>
      <w:r w:rsidR="005B552E">
        <w:t>MEMBERSHIP SUMMIT</w:t>
      </w:r>
      <w:r>
        <w:t xml:space="preserve"> event. How </w:t>
      </w:r>
      <w:r w:rsidR="005B552E">
        <w:t>will you communicate ways to improve membership development and growth?</w:t>
      </w:r>
      <w:r>
        <w:t xml:space="preserve"> </w:t>
      </w:r>
    </w:p>
    <w:p w:rsidR="005B552E" w:rsidRDefault="006546CD" w:rsidP="00590068">
      <w:pPr>
        <w:pStyle w:val="ListParagraph"/>
        <w:numPr>
          <w:ilvl w:val="0"/>
          <w:numId w:val="4"/>
        </w:numPr>
      </w:pPr>
      <w:r w:rsidRPr="005B552E">
        <w:rPr>
          <w:b/>
        </w:rPr>
        <w:t>Delegate</w:t>
      </w:r>
      <w:r>
        <w:t xml:space="preserve"> </w:t>
      </w:r>
      <w:r w:rsidR="005B552E">
        <w:t>–</w:t>
      </w:r>
      <w:r>
        <w:t xml:space="preserve"> </w:t>
      </w:r>
      <w:r w:rsidR="005B552E">
        <w:t xml:space="preserve">Utilize the District Membership TEAM to develop a </w:t>
      </w:r>
      <w:r>
        <w:t xml:space="preserve">clear outline of goals, objectives and your budget, and </w:t>
      </w:r>
      <w:r w:rsidR="00A96D63">
        <w:t>work with</w:t>
      </w:r>
      <w:r>
        <w:t xml:space="preserve"> them do the planning. </w:t>
      </w:r>
    </w:p>
    <w:p w:rsidR="005B552E" w:rsidRDefault="006546CD" w:rsidP="00590068">
      <w:pPr>
        <w:pStyle w:val="ListParagraph"/>
        <w:numPr>
          <w:ilvl w:val="0"/>
          <w:numId w:val="4"/>
        </w:numPr>
      </w:pPr>
      <w:r w:rsidRPr="005B552E">
        <w:rPr>
          <w:b/>
        </w:rPr>
        <w:t>Target Your Audience</w:t>
      </w:r>
      <w:r>
        <w:t xml:space="preserve"> - </w:t>
      </w:r>
      <w:r w:rsidR="00F80762">
        <w:t>D</w:t>
      </w:r>
      <w:r>
        <w:t>etermine who you are in</w:t>
      </w:r>
      <w:r w:rsidR="005B552E">
        <w:t>viting</w:t>
      </w:r>
      <w:r w:rsidR="004F2615">
        <w:t xml:space="preserve"> and</w:t>
      </w:r>
      <w:r>
        <w:t xml:space="preserve"> think about who your target audience </w:t>
      </w:r>
      <w:r w:rsidR="005B552E">
        <w:t>should be.</w:t>
      </w:r>
      <w:r>
        <w:t xml:space="preserve"> </w:t>
      </w:r>
      <w:r w:rsidR="00763142">
        <w:t xml:space="preserve"> Promote the event to ALL members in the District.  </w:t>
      </w:r>
    </w:p>
    <w:p w:rsidR="005D0A65" w:rsidRDefault="006546CD" w:rsidP="00590068">
      <w:pPr>
        <w:pStyle w:val="ListParagraph"/>
        <w:numPr>
          <w:ilvl w:val="0"/>
          <w:numId w:val="6"/>
        </w:numPr>
      </w:pPr>
      <w:r w:rsidRPr="005D0A65">
        <w:rPr>
          <w:b/>
        </w:rPr>
        <w:t xml:space="preserve">Estimate Attendance </w:t>
      </w:r>
      <w:r>
        <w:t xml:space="preserve">- Estimate how many people you think will come based </w:t>
      </w:r>
      <w:r w:rsidR="005D0A65">
        <w:t>on your target audience.</w:t>
      </w:r>
      <w:r>
        <w:t xml:space="preserve"> This will determine ticket pricing and the size of the venue you need to locate. </w:t>
      </w:r>
    </w:p>
    <w:p w:rsidR="006546CD" w:rsidRDefault="006546CD" w:rsidP="00590068">
      <w:pPr>
        <w:pStyle w:val="ListParagraph"/>
        <w:numPr>
          <w:ilvl w:val="0"/>
          <w:numId w:val="6"/>
        </w:numPr>
      </w:pPr>
      <w:r w:rsidRPr="005D0A65">
        <w:rPr>
          <w:b/>
        </w:rPr>
        <w:t>Set a Budget</w:t>
      </w:r>
      <w:r>
        <w:t xml:space="preserve"> - Outline a realistic budget and work within those parameters. If it is a first-time event, then you will have to do some educated guessing. Talk to other </w:t>
      </w:r>
      <w:r w:rsidR="005D0A65">
        <w:t>districts</w:t>
      </w:r>
      <w:r>
        <w:t xml:space="preserve"> that have held similar events and see if they have any suggestions on budgeting. Consider the costs of venue, food, </w:t>
      </w:r>
      <w:r w:rsidR="00A96D63">
        <w:t>presenter fees, travel, &amp; accommodations</w:t>
      </w:r>
      <w:r>
        <w:t>,</w:t>
      </w:r>
      <w:r w:rsidR="005D0A65">
        <w:t xml:space="preserve"> and such.</w:t>
      </w:r>
    </w:p>
    <w:p w:rsidR="006546CD" w:rsidRDefault="006546CD" w:rsidP="00590068">
      <w:pPr>
        <w:pStyle w:val="ListParagraph"/>
        <w:numPr>
          <w:ilvl w:val="0"/>
          <w:numId w:val="7"/>
        </w:numPr>
      </w:pPr>
      <w:r w:rsidRPr="00590068">
        <w:rPr>
          <w:b/>
        </w:rPr>
        <w:t>Set Cost Per Ticket</w:t>
      </w:r>
      <w:r>
        <w:t xml:space="preserve"> - Determine </w:t>
      </w:r>
      <w:r w:rsidR="009A7B47">
        <w:t>if this is to be a break-even event or supplemented by the district</w:t>
      </w:r>
      <w:r w:rsidR="004F2615">
        <w:t>,</w:t>
      </w:r>
      <w:r w:rsidR="009A7B47">
        <w:t xml:space="preserve"> if applicable. </w:t>
      </w:r>
    </w:p>
    <w:p w:rsidR="00466A81" w:rsidRDefault="006546CD" w:rsidP="00590068">
      <w:pPr>
        <w:pStyle w:val="ListParagraph"/>
        <w:numPr>
          <w:ilvl w:val="0"/>
          <w:numId w:val="8"/>
        </w:numPr>
      </w:pPr>
      <w:r w:rsidRPr="00590068">
        <w:rPr>
          <w:b/>
        </w:rPr>
        <w:lastRenderedPageBreak/>
        <w:t>Find and Book a Venue</w:t>
      </w:r>
      <w:r>
        <w:t xml:space="preserve"> - After dec</w:t>
      </w:r>
      <w:r w:rsidR="00B30820">
        <w:t>iding the size and scope of the</w:t>
      </w:r>
      <w:r>
        <w:t xml:space="preserve"> event, find a venue that is within your budget and helps create the atmosphere you want </w:t>
      </w:r>
      <w:r w:rsidR="00466A81">
        <w:t>for the Membership Summit</w:t>
      </w:r>
      <w:r>
        <w:t xml:space="preserve">. Book it well in advance, and pay any required deposits. </w:t>
      </w:r>
    </w:p>
    <w:p w:rsidR="00466A81" w:rsidRDefault="006546CD" w:rsidP="00590068">
      <w:pPr>
        <w:pStyle w:val="ListParagraph"/>
        <w:numPr>
          <w:ilvl w:val="0"/>
          <w:numId w:val="10"/>
        </w:numPr>
      </w:pPr>
      <w:r w:rsidRPr="00466A81">
        <w:rPr>
          <w:b/>
        </w:rPr>
        <w:t>Communicate Details</w:t>
      </w:r>
      <w:r>
        <w:t xml:space="preserve"> - Alert all the appropriate </w:t>
      </w:r>
      <w:r w:rsidR="00466A81">
        <w:t>district leadership</w:t>
      </w:r>
      <w:r>
        <w:t xml:space="preserve"> about </w:t>
      </w:r>
      <w:r w:rsidR="00A96D63">
        <w:t>the</w:t>
      </w:r>
      <w:r>
        <w:t xml:space="preserve"> </w:t>
      </w:r>
      <w:r w:rsidR="00466A81">
        <w:t>Membership Summit</w:t>
      </w:r>
      <w:r w:rsidR="00A96D63">
        <w:t xml:space="preserve"> date</w:t>
      </w:r>
      <w:r w:rsidR="004F2615">
        <w:t>, time and location</w:t>
      </w:r>
      <w:r w:rsidR="00A96D63">
        <w:t>.</w:t>
      </w:r>
    </w:p>
    <w:p w:rsidR="00073A92" w:rsidRDefault="006546CD" w:rsidP="00073A92">
      <w:pPr>
        <w:pStyle w:val="ListParagraph"/>
        <w:numPr>
          <w:ilvl w:val="0"/>
          <w:numId w:val="12"/>
        </w:numPr>
      </w:pPr>
      <w:r w:rsidRPr="00A96D63">
        <w:rPr>
          <w:b/>
        </w:rPr>
        <w:t>Select a Theme</w:t>
      </w:r>
      <w:r>
        <w:t xml:space="preserve"> - </w:t>
      </w:r>
      <w:r w:rsidR="00073A92">
        <w:t>If applicable, determine the</w:t>
      </w:r>
      <w:r>
        <w:t xml:space="preserve"> theme for your </w:t>
      </w:r>
      <w:r w:rsidR="00073A92">
        <w:t>Membership Summit</w:t>
      </w:r>
      <w:r>
        <w:t xml:space="preserve">. Develop a graphic for your event to promote it using </w:t>
      </w:r>
      <w:r w:rsidR="00073A92">
        <w:t xml:space="preserve">Rotary’s logo and RI President’s Theme. </w:t>
      </w:r>
    </w:p>
    <w:p w:rsidR="00583B00" w:rsidRDefault="00583B00" w:rsidP="00073A92">
      <w:pPr>
        <w:pStyle w:val="ListParagraph"/>
        <w:numPr>
          <w:ilvl w:val="0"/>
          <w:numId w:val="12"/>
        </w:numPr>
      </w:pPr>
      <w:r>
        <w:rPr>
          <w:b/>
        </w:rPr>
        <w:t xml:space="preserve">Schedule “SAVE THE DATE” Promotion </w:t>
      </w:r>
      <w:r>
        <w:t xml:space="preserve">– At Pre-PETS, PETS, District Training Assembly. </w:t>
      </w:r>
    </w:p>
    <w:p w:rsidR="00182C54" w:rsidRDefault="00182C54" w:rsidP="00F80762">
      <w:pPr>
        <w:pStyle w:val="ListParagraph"/>
        <w:numPr>
          <w:ilvl w:val="0"/>
          <w:numId w:val="12"/>
        </w:numPr>
      </w:pPr>
      <w:r>
        <w:rPr>
          <w:b/>
        </w:rPr>
        <w:t xml:space="preserve">Confirm </w:t>
      </w:r>
      <w:r w:rsidRPr="00A74A53">
        <w:rPr>
          <w:b/>
        </w:rPr>
        <w:t>Speaker</w:t>
      </w:r>
      <w:r>
        <w:rPr>
          <w:b/>
        </w:rPr>
        <w:t>/Speakers Selection</w:t>
      </w:r>
      <w:r w:rsidRPr="00A74A53">
        <w:rPr>
          <w:b/>
        </w:rPr>
        <w:t xml:space="preserve"> </w:t>
      </w:r>
      <w:r>
        <w:t xml:space="preserve">- Confirm with the speaker or speakers the expectations for travel, meal and lodging cost to cover.  Utilize Zone RC TEAM where possible.  </w:t>
      </w:r>
    </w:p>
    <w:p w:rsidR="006546CD" w:rsidRPr="00A74A53" w:rsidRDefault="00104FB5" w:rsidP="006546CD">
      <w:pPr>
        <w:rPr>
          <w:b/>
          <w:u w:val="single"/>
        </w:rPr>
      </w:pPr>
      <w:r>
        <w:rPr>
          <w:b/>
          <w:u w:val="single"/>
        </w:rPr>
        <w:t xml:space="preserve">Two to </w:t>
      </w:r>
      <w:r w:rsidR="006546CD" w:rsidRPr="00A74A53">
        <w:rPr>
          <w:b/>
          <w:u w:val="single"/>
        </w:rPr>
        <w:t xml:space="preserve">Three Months Out </w:t>
      </w:r>
      <w:r w:rsidR="006335C2">
        <w:rPr>
          <w:b/>
          <w:u w:val="single"/>
        </w:rPr>
        <w:t>– (MINIMUM)</w:t>
      </w:r>
    </w:p>
    <w:p w:rsidR="00073A92" w:rsidRDefault="00A96D63" w:rsidP="00A74A53">
      <w:pPr>
        <w:pStyle w:val="ListParagraph"/>
        <w:numPr>
          <w:ilvl w:val="0"/>
          <w:numId w:val="17"/>
        </w:numPr>
      </w:pPr>
      <w:r>
        <w:rPr>
          <w:b/>
        </w:rPr>
        <w:t>Create</w:t>
      </w:r>
      <w:r w:rsidR="006546CD" w:rsidRPr="00A74A53">
        <w:rPr>
          <w:b/>
        </w:rPr>
        <w:t xml:space="preserve"> </w:t>
      </w:r>
      <w:r>
        <w:rPr>
          <w:b/>
        </w:rPr>
        <w:t>Back-up Plans</w:t>
      </w:r>
      <w:r w:rsidR="006546CD">
        <w:t xml:space="preserve"> - </w:t>
      </w:r>
      <w:r w:rsidR="00073A92" w:rsidRPr="00B30820">
        <w:rPr>
          <w:b/>
          <w:i/>
        </w:rPr>
        <w:t>Always</w:t>
      </w:r>
      <w:r w:rsidR="006546CD" w:rsidRPr="00B30820">
        <w:rPr>
          <w:b/>
          <w:i/>
        </w:rPr>
        <w:t xml:space="preserve"> </w:t>
      </w:r>
      <w:r w:rsidR="006546CD">
        <w:t xml:space="preserve">have </w:t>
      </w:r>
      <w:r w:rsidRPr="00A96D63">
        <w:rPr>
          <w:b/>
        </w:rPr>
        <w:t>Back-up</w:t>
      </w:r>
      <w:r w:rsidR="006546CD">
        <w:t xml:space="preserve"> </w:t>
      </w:r>
      <w:r w:rsidRPr="00A96D63">
        <w:rPr>
          <w:b/>
        </w:rPr>
        <w:t>P</w:t>
      </w:r>
      <w:r w:rsidR="006546CD" w:rsidRPr="00A96D63">
        <w:rPr>
          <w:b/>
        </w:rPr>
        <w:t>lan</w:t>
      </w:r>
      <w:r>
        <w:rPr>
          <w:b/>
        </w:rPr>
        <w:t>s</w:t>
      </w:r>
      <w:r w:rsidR="006546CD">
        <w:t xml:space="preserve"> in place for </w:t>
      </w:r>
      <w:r w:rsidR="00073A92">
        <w:t>any unexpected challenges, like COVID.</w:t>
      </w:r>
    </w:p>
    <w:p w:rsidR="00A96EA8" w:rsidRDefault="006546CD" w:rsidP="00546962">
      <w:pPr>
        <w:pStyle w:val="ListParagraph"/>
        <w:numPr>
          <w:ilvl w:val="0"/>
          <w:numId w:val="19"/>
        </w:numPr>
      </w:pPr>
      <w:r w:rsidRPr="00A96EA8">
        <w:rPr>
          <w:b/>
        </w:rPr>
        <w:t>Plan the Menu</w:t>
      </w:r>
      <w:r>
        <w:t xml:space="preserve"> - Finalize your menu with the caterer</w:t>
      </w:r>
      <w:r w:rsidR="00B22EC0">
        <w:t xml:space="preserve"> or facility</w:t>
      </w:r>
      <w:r>
        <w:t xml:space="preserve">. </w:t>
      </w:r>
      <w:r w:rsidR="00B22EC0">
        <w:t>Keep the meal simple and easy to get by the attendees. Recommend pre-made wraps or sandwich with f</w:t>
      </w:r>
      <w:r w:rsidR="00B30820">
        <w:t>ruit or pasta or chips &amp; cookie</w:t>
      </w:r>
      <w:r w:rsidR="00F80762">
        <w:t xml:space="preserve"> (Box Lunch)</w:t>
      </w:r>
      <w:r w:rsidR="00B30820">
        <w:t xml:space="preserve"> with water, sodas, juice, </w:t>
      </w:r>
      <w:r w:rsidR="00F80762">
        <w:t xml:space="preserve">or </w:t>
      </w:r>
      <w:r w:rsidR="00B30820">
        <w:t>such.</w:t>
      </w:r>
      <w:r w:rsidR="00B22EC0">
        <w:t xml:space="preserve"> Plan for some </w:t>
      </w:r>
      <w:r w:rsidR="00F80762">
        <w:t>V</w:t>
      </w:r>
      <w:r w:rsidR="004F2615">
        <w:t>egetarian</w:t>
      </w:r>
      <w:r w:rsidR="00B22EC0">
        <w:t xml:space="preserve"> or Gluten Fr</w:t>
      </w:r>
      <w:r w:rsidR="00A96EA8">
        <w:t>ee requests.</w:t>
      </w:r>
      <w:r w:rsidR="00A96D63">
        <w:t xml:space="preserve"> </w:t>
      </w:r>
      <w:r w:rsidR="00F36EF8">
        <w:t>(</w:t>
      </w:r>
      <w:r w:rsidR="00A96D63" w:rsidRPr="00F36EF8">
        <w:rPr>
          <w:i/>
        </w:rPr>
        <w:t>Include a spot in the Registration for this request</w:t>
      </w:r>
      <w:r w:rsidR="00A96D63">
        <w:t>)</w:t>
      </w:r>
    </w:p>
    <w:p w:rsidR="00546962" w:rsidRDefault="00546962" w:rsidP="00546962">
      <w:pPr>
        <w:pStyle w:val="ListParagraph"/>
        <w:numPr>
          <w:ilvl w:val="0"/>
          <w:numId w:val="19"/>
        </w:numPr>
      </w:pPr>
      <w:r w:rsidRPr="00A96EA8">
        <w:rPr>
          <w:b/>
        </w:rPr>
        <w:t>Target Your Promotion</w:t>
      </w:r>
      <w:r w:rsidRPr="00546962">
        <w:t xml:space="preserve"> - </w:t>
      </w:r>
      <w:r w:rsidR="00A96EA8">
        <w:t xml:space="preserve">Three months out is the </w:t>
      </w:r>
      <w:r w:rsidR="0013557D">
        <w:t>minimum</w:t>
      </w:r>
      <w:r w:rsidR="00A96EA8">
        <w:t xml:space="preserve"> time to start promoting the event to make sure it gets on people’s calendars. You can share information using DACdb P-Mail, the District Newsletter, and the District Website. Focus</w:t>
      </w:r>
      <w:r w:rsidRPr="00546962">
        <w:t xml:space="preserve"> your promotion toward your target audience. Remember: No matter your audience, you have to convince people that the event is worth their time and money.</w:t>
      </w:r>
    </w:p>
    <w:p w:rsidR="006546CD" w:rsidRDefault="006546CD" w:rsidP="00A74A53">
      <w:pPr>
        <w:pStyle w:val="ListParagraph"/>
        <w:numPr>
          <w:ilvl w:val="0"/>
          <w:numId w:val="21"/>
        </w:numPr>
      </w:pPr>
      <w:r w:rsidRPr="00A74A53">
        <w:rPr>
          <w:b/>
        </w:rPr>
        <w:lastRenderedPageBreak/>
        <w:t>Set Up Online Registration</w:t>
      </w:r>
      <w:r>
        <w:t xml:space="preserve"> - Create an </w:t>
      </w:r>
      <w:r w:rsidR="00B30820">
        <w:t>Online</w:t>
      </w:r>
      <w:r>
        <w:t xml:space="preserve"> </w:t>
      </w:r>
      <w:r w:rsidR="00B30820">
        <w:t>R</w:t>
      </w:r>
      <w:r>
        <w:t xml:space="preserve">egistration </w:t>
      </w:r>
      <w:r w:rsidR="00B22EC0">
        <w:t xml:space="preserve">using DACdb calendar to track </w:t>
      </w:r>
      <w:r>
        <w:t xml:space="preserve">your </w:t>
      </w:r>
      <w:r w:rsidR="00B22EC0">
        <w:t>Registration</w:t>
      </w:r>
      <w:r>
        <w:t xml:space="preserve"> and payments all in one system.</w:t>
      </w:r>
      <w:r w:rsidR="00B30820">
        <w:t xml:space="preserve"> </w:t>
      </w:r>
      <w:r w:rsidR="00B30820" w:rsidRPr="0013557D">
        <w:rPr>
          <w:b/>
          <w:i/>
        </w:rPr>
        <w:t>Simplify to reduce logistics</w:t>
      </w:r>
      <w:r w:rsidR="00B30820">
        <w:t>.</w:t>
      </w:r>
    </w:p>
    <w:p w:rsidR="00583B00" w:rsidRDefault="00583B00" w:rsidP="00A74A53">
      <w:pPr>
        <w:pStyle w:val="ListParagraph"/>
        <w:numPr>
          <w:ilvl w:val="0"/>
          <w:numId w:val="21"/>
        </w:numPr>
      </w:pPr>
      <w:r w:rsidRPr="00A74A53">
        <w:rPr>
          <w:b/>
        </w:rPr>
        <w:t>Se</w:t>
      </w:r>
      <w:r>
        <w:rPr>
          <w:b/>
        </w:rPr>
        <w:t xml:space="preserve">nd “REGISTER NOW!” Email </w:t>
      </w:r>
      <w:r w:rsidR="00104FB5">
        <w:rPr>
          <w:b/>
        </w:rPr>
        <w:t xml:space="preserve">– </w:t>
      </w:r>
      <w:r w:rsidR="00104FB5" w:rsidRPr="00104FB5">
        <w:t>to tar</w:t>
      </w:r>
      <w:r w:rsidR="00104FB5">
        <w:t xml:space="preserve">get audience (Start at 3 months every other week, at 2 months each week) </w:t>
      </w:r>
    </w:p>
    <w:p w:rsidR="00D03B48" w:rsidRPr="00104FB5" w:rsidRDefault="00D03B48" w:rsidP="00D03B48">
      <w:pPr>
        <w:pStyle w:val="ListParagraph"/>
        <w:numPr>
          <w:ilvl w:val="0"/>
          <w:numId w:val="21"/>
        </w:numPr>
      </w:pPr>
      <w:r w:rsidRPr="00D03B48">
        <w:rPr>
          <w:b/>
        </w:rPr>
        <w:t xml:space="preserve">Confirm Printed Materials Needed </w:t>
      </w:r>
      <w:r>
        <w:t>- Confirm with the Planning TEAM the printed materials neede</w:t>
      </w:r>
      <w:r w:rsidR="00763142">
        <w:t>d and confirm with printer dates</w:t>
      </w:r>
      <w:r>
        <w:t xml:space="preserve"> needed to have ready for the event. </w:t>
      </w:r>
    </w:p>
    <w:p w:rsidR="006546CD" w:rsidRDefault="00A96EA8" w:rsidP="00A74A53">
      <w:pPr>
        <w:pStyle w:val="ListParagraph"/>
        <w:numPr>
          <w:ilvl w:val="0"/>
          <w:numId w:val="25"/>
        </w:numPr>
      </w:pPr>
      <w:r>
        <w:rPr>
          <w:b/>
        </w:rPr>
        <w:t xml:space="preserve">Confirm </w:t>
      </w:r>
      <w:r w:rsidR="006546CD" w:rsidRPr="00A74A53">
        <w:rPr>
          <w:b/>
        </w:rPr>
        <w:t>with Speake</w:t>
      </w:r>
      <w:r w:rsidR="009159A3">
        <w:rPr>
          <w:b/>
        </w:rPr>
        <w:t>r(s)</w:t>
      </w:r>
      <w:r w:rsidR="006546CD" w:rsidRPr="00A74A53">
        <w:rPr>
          <w:b/>
        </w:rPr>
        <w:t xml:space="preserve"> </w:t>
      </w:r>
      <w:r w:rsidR="006546CD">
        <w:t xml:space="preserve">- </w:t>
      </w:r>
      <w:r>
        <w:t>Confirm</w:t>
      </w:r>
      <w:r w:rsidR="006546CD">
        <w:t xml:space="preserve"> with the speaker or </w:t>
      </w:r>
      <w:r>
        <w:t>speakers</w:t>
      </w:r>
      <w:r w:rsidR="006546CD">
        <w:t xml:space="preserve"> the expectations for the </w:t>
      </w:r>
      <w:r>
        <w:t xml:space="preserve">event. </w:t>
      </w:r>
      <w:r w:rsidR="009159A3">
        <w:t xml:space="preserve">Confirm </w:t>
      </w:r>
      <w:r w:rsidR="0013557D">
        <w:t xml:space="preserve">all </w:t>
      </w:r>
      <w:r w:rsidR="00E71EA2">
        <w:t>accommodations</w:t>
      </w:r>
      <w:r w:rsidR="0013557D">
        <w:t xml:space="preserve"> for </w:t>
      </w:r>
      <w:r w:rsidR="009159A3">
        <w:t xml:space="preserve">speakers.  </w:t>
      </w:r>
    </w:p>
    <w:p w:rsidR="006546CD" w:rsidRDefault="006546CD" w:rsidP="00A74A53">
      <w:pPr>
        <w:pStyle w:val="ListParagraph"/>
        <w:numPr>
          <w:ilvl w:val="0"/>
          <w:numId w:val="26"/>
        </w:numPr>
      </w:pPr>
      <w:r w:rsidRPr="00A74A53">
        <w:rPr>
          <w:b/>
        </w:rPr>
        <w:t>Schedule Volunteers</w:t>
      </w:r>
      <w:r>
        <w:t xml:space="preserve"> </w:t>
      </w:r>
      <w:r w:rsidR="00A96EA8">
        <w:t>–</w:t>
      </w:r>
      <w:r>
        <w:t xml:space="preserve"> </w:t>
      </w:r>
      <w:r w:rsidR="00A96EA8">
        <w:t xml:space="preserve">Membership Planning TEAM &amp; AG’s </w:t>
      </w:r>
      <w:r>
        <w:t>to help, both before and the day of the event. Provide them with name tags and food the day of the event.</w:t>
      </w:r>
      <w:r w:rsidR="00B30820">
        <w:t xml:space="preserve"> Also select Break-Down Team for the event.</w:t>
      </w:r>
    </w:p>
    <w:p w:rsidR="00583B00" w:rsidRDefault="00583B00" w:rsidP="00583B00">
      <w:pPr>
        <w:pStyle w:val="ListParagraph"/>
        <w:numPr>
          <w:ilvl w:val="0"/>
          <w:numId w:val="26"/>
        </w:numPr>
      </w:pPr>
      <w:r w:rsidRPr="00A74A53">
        <w:rPr>
          <w:b/>
        </w:rPr>
        <w:t>Co</w:t>
      </w:r>
      <w:r>
        <w:rPr>
          <w:b/>
        </w:rPr>
        <w:t xml:space="preserve">ntact Clubs Not Registered with Personal Phone call - </w:t>
      </w:r>
      <w:r w:rsidRPr="00B30820">
        <w:t xml:space="preserve">Membership TEAM &amp; AG’s to </w:t>
      </w:r>
      <w:r>
        <w:t xml:space="preserve">contact by personal phone call the </w:t>
      </w:r>
      <w:r w:rsidRPr="00B30820">
        <w:t>club leaders not registered</w:t>
      </w:r>
      <w:r>
        <w:t xml:space="preserve">. </w:t>
      </w:r>
      <w:r w:rsidR="0013557D">
        <w:t>(</w:t>
      </w:r>
      <w:r>
        <w:t xml:space="preserve">Start 4-6 </w:t>
      </w:r>
      <w:r w:rsidR="0013557D">
        <w:t>weeks out)</w:t>
      </w:r>
    </w:p>
    <w:p w:rsidR="006546CD" w:rsidRPr="00A74A53" w:rsidRDefault="006546CD" w:rsidP="006546CD">
      <w:pPr>
        <w:rPr>
          <w:b/>
          <w:u w:val="single"/>
        </w:rPr>
      </w:pPr>
      <w:r w:rsidRPr="00A74A53">
        <w:rPr>
          <w:b/>
          <w:u w:val="single"/>
        </w:rPr>
        <w:t xml:space="preserve">One Month Out </w:t>
      </w:r>
    </w:p>
    <w:p w:rsidR="00583B00" w:rsidRPr="00104FB5" w:rsidRDefault="00583B00" w:rsidP="00104FB5">
      <w:pPr>
        <w:pStyle w:val="ListParagraph"/>
        <w:numPr>
          <w:ilvl w:val="0"/>
          <w:numId w:val="49"/>
        </w:numPr>
        <w:rPr>
          <w:rFonts w:cstheme="minorHAnsi"/>
        </w:rPr>
      </w:pPr>
      <w:r w:rsidRPr="00583B00">
        <w:rPr>
          <w:b/>
        </w:rPr>
        <w:t xml:space="preserve">Reminder Email “You are Not Registered Yet!” </w:t>
      </w:r>
      <w:r w:rsidR="00104FB5">
        <w:rPr>
          <w:b/>
        </w:rPr>
        <w:t>–</w:t>
      </w:r>
      <w:r w:rsidRPr="00583B00">
        <w:rPr>
          <w:b/>
        </w:rPr>
        <w:t xml:space="preserve"> </w:t>
      </w:r>
      <w:r w:rsidR="00104FB5" w:rsidRPr="00104FB5">
        <w:rPr>
          <w:rFonts w:cstheme="minorHAnsi"/>
        </w:rPr>
        <w:t>(Weeks 4 &amp; 3</w:t>
      </w:r>
      <w:proofErr w:type="gramStart"/>
      <w:r w:rsidR="00104FB5" w:rsidRPr="00104FB5">
        <w:rPr>
          <w:rFonts w:cstheme="minorHAnsi"/>
        </w:rPr>
        <w:t xml:space="preserve">) </w:t>
      </w:r>
      <w:r w:rsidR="009159A3">
        <w:rPr>
          <w:rFonts w:cstheme="minorHAnsi"/>
        </w:rPr>
        <w:t xml:space="preserve"> Use</w:t>
      </w:r>
      <w:proofErr w:type="gramEnd"/>
      <w:r w:rsidR="009159A3">
        <w:rPr>
          <w:rFonts w:cstheme="minorHAnsi"/>
        </w:rPr>
        <w:t xml:space="preserve"> Reconcile in DACdb Registration to mail only those not registered or regretted.  </w:t>
      </w:r>
    </w:p>
    <w:p w:rsidR="006546CD" w:rsidRDefault="00B30820" w:rsidP="00B30820">
      <w:pPr>
        <w:pStyle w:val="ListParagraph"/>
        <w:numPr>
          <w:ilvl w:val="0"/>
          <w:numId w:val="30"/>
        </w:numPr>
      </w:pPr>
      <w:r w:rsidRPr="00A74A53">
        <w:rPr>
          <w:b/>
        </w:rPr>
        <w:t>Co</w:t>
      </w:r>
      <w:r>
        <w:rPr>
          <w:b/>
        </w:rPr>
        <w:t xml:space="preserve">ntact Clubs Not Registered with Personal Phone call - </w:t>
      </w:r>
      <w:r w:rsidRPr="00B30820">
        <w:t xml:space="preserve">Membership TEAM &amp; AG’s to </w:t>
      </w:r>
      <w:r>
        <w:t xml:space="preserve">contact </w:t>
      </w:r>
      <w:r w:rsidR="00583B00">
        <w:t xml:space="preserve">by personal phone call the </w:t>
      </w:r>
      <w:r w:rsidRPr="00B30820">
        <w:t>club leaders not registered</w:t>
      </w:r>
      <w:r w:rsidR="00583B00">
        <w:t>. Second round of phone calls.</w:t>
      </w:r>
      <w:r w:rsidR="00D03B48">
        <w:t xml:space="preserve"> (Weeks 3 &amp; 4)</w:t>
      </w:r>
    </w:p>
    <w:p w:rsidR="00104FB5" w:rsidRDefault="00104FB5" w:rsidP="00182C54">
      <w:pPr>
        <w:pStyle w:val="ListParagraph"/>
        <w:numPr>
          <w:ilvl w:val="0"/>
          <w:numId w:val="30"/>
        </w:numPr>
      </w:pPr>
      <w:r w:rsidRPr="00A74A53">
        <w:rPr>
          <w:b/>
        </w:rPr>
        <w:t xml:space="preserve">Confirm Agenda </w:t>
      </w:r>
      <w:r>
        <w:t>- Finalize the agenda/timeline with all presenters. Make sure all presenters &amp; attendees know the schedule and expectations. Provide them with a point of contact if they have questions.</w:t>
      </w:r>
    </w:p>
    <w:p w:rsidR="00C3302F" w:rsidRDefault="00C3302F" w:rsidP="00C3302F">
      <w:pPr>
        <w:pStyle w:val="ListParagraph"/>
        <w:numPr>
          <w:ilvl w:val="0"/>
          <w:numId w:val="30"/>
        </w:numPr>
      </w:pPr>
      <w:r>
        <w:rPr>
          <w:b/>
        </w:rPr>
        <w:t xml:space="preserve">Confirm </w:t>
      </w:r>
      <w:r w:rsidRPr="00A74A53">
        <w:rPr>
          <w:b/>
        </w:rPr>
        <w:t>Speaker</w:t>
      </w:r>
      <w:r w:rsidR="009159A3">
        <w:rPr>
          <w:b/>
        </w:rPr>
        <w:t>(s)</w:t>
      </w:r>
      <w:r w:rsidRPr="00A74A53">
        <w:rPr>
          <w:b/>
        </w:rPr>
        <w:t xml:space="preserve"> </w:t>
      </w:r>
      <w:r>
        <w:t xml:space="preserve">- Confirm with the speaker or speakers the expectations for the event. </w:t>
      </w:r>
    </w:p>
    <w:p w:rsidR="00C3302F" w:rsidRDefault="00C3302F" w:rsidP="00182C54">
      <w:pPr>
        <w:pStyle w:val="ListParagraph"/>
        <w:numPr>
          <w:ilvl w:val="0"/>
          <w:numId w:val="30"/>
        </w:numPr>
      </w:pPr>
    </w:p>
    <w:p w:rsidR="006546CD" w:rsidRPr="00A74A53" w:rsidRDefault="006546CD" w:rsidP="00A74A53">
      <w:pPr>
        <w:rPr>
          <w:b/>
          <w:u w:val="single"/>
        </w:rPr>
      </w:pPr>
      <w:r w:rsidRPr="00A74A53">
        <w:rPr>
          <w:b/>
          <w:u w:val="single"/>
        </w:rPr>
        <w:t xml:space="preserve">Two Weeks Out </w:t>
      </w:r>
    </w:p>
    <w:p w:rsidR="006546CD" w:rsidRDefault="006546CD" w:rsidP="00A74A53">
      <w:pPr>
        <w:pStyle w:val="ListParagraph"/>
        <w:numPr>
          <w:ilvl w:val="0"/>
          <w:numId w:val="33"/>
        </w:numPr>
      </w:pPr>
      <w:r w:rsidRPr="00A74A53">
        <w:rPr>
          <w:b/>
        </w:rPr>
        <w:t xml:space="preserve">Confirm </w:t>
      </w:r>
      <w:r w:rsidR="00104FB5">
        <w:rPr>
          <w:b/>
        </w:rPr>
        <w:t xml:space="preserve">Registration Numbers </w:t>
      </w:r>
      <w:r>
        <w:t xml:space="preserve">- Double-check attendance numbers with the venue and caterer to make sure you have enough tables, chairs and food. Expect that some people won’t show up and some will come without </w:t>
      </w:r>
      <w:r w:rsidR="00104FB5">
        <w:t>Registering</w:t>
      </w:r>
      <w:r>
        <w:t>. It usually evens out but is always wise to have extra chairs and a few extra place settings.</w:t>
      </w:r>
    </w:p>
    <w:p w:rsidR="00182C54" w:rsidRDefault="00182C54" w:rsidP="00A74A53">
      <w:pPr>
        <w:pStyle w:val="ListParagraph"/>
        <w:numPr>
          <w:ilvl w:val="0"/>
          <w:numId w:val="34"/>
        </w:numPr>
      </w:pPr>
      <w:r w:rsidRPr="00A74A53">
        <w:rPr>
          <w:b/>
        </w:rPr>
        <w:t xml:space="preserve">Confirm </w:t>
      </w:r>
      <w:r>
        <w:rPr>
          <w:b/>
        </w:rPr>
        <w:t xml:space="preserve">Speaker Details </w:t>
      </w:r>
      <w:r>
        <w:t>- Double-check with speakers</w:t>
      </w:r>
      <w:r w:rsidR="0013557D">
        <w:t xml:space="preserve"> for </w:t>
      </w:r>
      <w:r>
        <w:t xml:space="preserve">travel </w:t>
      </w:r>
      <w:r w:rsidR="0013557D">
        <w:t xml:space="preserve">plans </w:t>
      </w:r>
      <w:r>
        <w:t xml:space="preserve">and </w:t>
      </w:r>
      <w:r w:rsidR="0013557D">
        <w:t xml:space="preserve">have all contact mobile numbers and email addresses. </w:t>
      </w:r>
    </w:p>
    <w:p w:rsidR="006546CD" w:rsidRDefault="006546CD" w:rsidP="00A74A53">
      <w:pPr>
        <w:pStyle w:val="ListParagraph"/>
        <w:numPr>
          <w:ilvl w:val="0"/>
          <w:numId w:val="34"/>
        </w:numPr>
      </w:pPr>
      <w:r w:rsidRPr="00A74A53">
        <w:rPr>
          <w:b/>
        </w:rPr>
        <w:t>Finalize Plans</w:t>
      </w:r>
      <w:r w:rsidR="004F2615">
        <w:rPr>
          <w:b/>
        </w:rPr>
        <w:t xml:space="preserve"> and Communications</w:t>
      </w:r>
      <w:r>
        <w:t xml:space="preserve"> - Meet with your </w:t>
      </w:r>
      <w:r w:rsidR="004F2615">
        <w:t xml:space="preserve">planning </w:t>
      </w:r>
      <w:r>
        <w:t>team lead</w:t>
      </w:r>
      <w:r w:rsidR="004F2615">
        <w:t xml:space="preserve">ers </w:t>
      </w:r>
      <w:r>
        <w:t>to revisit each area of the event timeline. This is a good opportunity to fill in gaps and make sure everyone is on the same page. Be sure to develop necessary backup plans.</w:t>
      </w:r>
    </w:p>
    <w:p w:rsidR="006546CD" w:rsidRDefault="006546CD" w:rsidP="00A74A53">
      <w:pPr>
        <w:pStyle w:val="ListParagraph"/>
        <w:numPr>
          <w:ilvl w:val="0"/>
          <w:numId w:val="36"/>
        </w:numPr>
      </w:pPr>
      <w:r w:rsidRPr="00A74A53">
        <w:rPr>
          <w:b/>
        </w:rPr>
        <w:t>Print Guest List and Name Tags</w:t>
      </w:r>
      <w:r>
        <w:t xml:space="preserve"> - Confirm and print the guest list and name tags. Have blank name tags available for last-minute guests or missing name tags.</w:t>
      </w:r>
    </w:p>
    <w:p w:rsidR="006546CD" w:rsidRDefault="006546CD" w:rsidP="00A74A53">
      <w:pPr>
        <w:pStyle w:val="ListParagraph"/>
        <w:numPr>
          <w:ilvl w:val="0"/>
          <w:numId w:val="37"/>
        </w:numPr>
      </w:pPr>
      <w:r w:rsidRPr="00A74A53">
        <w:rPr>
          <w:b/>
        </w:rPr>
        <w:t>Finalize Seating</w:t>
      </w:r>
      <w:r w:rsidR="004F2615">
        <w:rPr>
          <w:b/>
        </w:rPr>
        <w:t xml:space="preserve"> Plan</w:t>
      </w:r>
      <w:r>
        <w:t xml:space="preserve"> - If you have assigned seating, confirm table arrangement and seating chart.</w:t>
      </w:r>
    </w:p>
    <w:p w:rsidR="006546CD" w:rsidRDefault="006546CD" w:rsidP="00A74A53">
      <w:pPr>
        <w:pStyle w:val="ListParagraph"/>
        <w:numPr>
          <w:ilvl w:val="0"/>
          <w:numId w:val="38"/>
        </w:numPr>
      </w:pPr>
      <w:r w:rsidRPr="00A74A53">
        <w:rPr>
          <w:b/>
        </w:rPr>
        <w:t>Plan Clean-Up</w:t>
      </w:r>
      <w:r>
        <w:t xml:space="preserve"> - Make a cleanup plan and communicate it to your team so they know what to do once the event is over. Clarify what the venue will do and what your team is responsible to complete.</w:t>
      </w:r>
    </w:p>
    <w:p w:rsidR="009B6A70" w:rsidRPr="009B6A70" w:rsidRDefault="009B6A70" w:rsidP="009B6A70">
      <w:pPr>
        <w:rPr>
          <w:b/>
          <w:u w:val="single"/>
        </w:rPr>
      </w:pPr>
      <w:r w:rsidRPr="009B6A70">
        <w:rPr>
          <w:b/>
          <w:u w:val="single"/>
        </w:rPr>
        <w:t xml:space="preserve">The </w:t>
      </w:r>
      <w:r>
        <w:rPr>
          <w:b/>
          <w:u w:val="single"/>
        </w:rPr>
        <w:t>Week</w:t>
      </w:r>
      <w:r w:rsidRPr="009B6A70">
        <w:rPr>
          <w:b/>
          <w:u w:val="single"/>
        </w:rPr>
        <w:t xml:space="preserve"> Before </w:t>
      </w:r>
    </w:p>
    <w:p w:rsidR="00656B0F" w:rsidRPr="009B6A70" w:rsidRDefault="009B6A70" w:rsidP="009B6A70">
      <w:pPr>
        <w:pStyle w:val="ListParagraph"/>
        <w:numPr>
          <w:ilvl w:val="0"/>
          <w:numId w:val="38"/>
        </w:numPr>
        <w:rPr>
          <w:b/>
          <w:u w:val="single"/>
        </w:rPr>
      </w:pPr>
      <w:r>
        <w:rPr>
          <w:b/>
        </w:rPr>
        <w:t>Secure all On-Screen material</w:t>
      </w:r>
      <w:r>
        <w:t xml:space="preserve"> </w:t>
      </w:r>
      <w:r>
        <w:t>–</w:t>
      </w:r>
      <w:r>
        <w:t xml:space="preserve"> </w:t>
      </w:r>
      <w:r>
        <w:t xml:space="preserve">Review, inspect and correct typos, font sizes/colors for readability, logos, etc.  Make sure all material is the right format and file type for the production equipment you plan to use.  </w:t>
      </w:r>
    </w:p>
    <w:p w:rsidR="006546CD" w:rsidRPr="00A74A53" w:rsidRDefault="006546CD" w:rsidP="006546CD">
      <w:pPr>
        <w:rPr>
          <w:b/>
          <w:u w:val="single"/>
        </w:rPr>
      </w:pPr>
      <w:r w:rsidRPr="00A74A53">
        <w:rPr>
          <w:b/>
          <w:u w:val="single"/>
        </w:rPr>
        <w:t xml:space="preserve">The Day Before </w:t>
      </w:r>
    </w:p>
    <w:p w:rsidR="006546CD" w:rsidRDefault="006546CD" w:rsidP="00A74A53">
      <w:pPr>
        <w:pStyle w:val="ListParagraph"/>
        <w:numPr>
          <w:ilvl w:val="0"/>
          <w:numId w:val="39"/>
        </w:numPr>
      </w:pPr>
      <w:r w:rsidRPr="00A74A53">
        <w:rPr>
          <w:b/>
        </w:rPr>
        <w:t>Set Up</w:t>
      </w:r>
      <w:r>
        <w:t xml:space="preserve"> - If possible, set up the venue the day before (or early in the morning on the day of the event). Make sure all signs are up, tables are in place and the registration area includes name tags, registration list, pens, and paper.</w:t>
      </w:r>
    </w:p>
    <w:p w:rsidR="006546CD" w:rsidRDefault="006546CD" w:rsidP="00A74A53">
      <w:pPr>
        <w:pStyle w:val="ListParagraph"/>
        <w:numPr>
          <w:ilvl w:val="0"/>
          <w:numId w:val="40"/>
        </w:numPr>
      </w:pPr>
      <w:r w:rsidRPr="00A74A53">
        <w:rPr>
          <w:b/>
        </w:rPr>
        <w:lastRenderedPageBreak/>
        <w:t>Do a Practice Run</w:t>
      </w:r>
      <w:r>
        <w:t xml:space="preserve"> - If this is a large or complicated event, consider doing a practice run to make sure you know where everything will be set up and which people need to be where and when.</w:t>
      </w:r>
    </w:p>
    <w:p w:rsidR="006546CD" w:rsidRDefault="006546CD" w:rsidP="00A74A53">
      <w:pPr>
        <w:pStyle w:val="ListParagraph"/>
        <w:numPr>
          <w:ilvl w:val="0"/>
          <w:numId w:val="41"/>
        </w:numPr>
      </w:pPr>
      <w:r w:rsidRPr="00A74A53">
        <w:rPr>
          <w:b/>
        </w:rPr>
        <w:t>Confirm All Details</w:t>
      </w:r>
      <w:r>
        <w:t xml:space="preserve"> - The day before is almost as important as the day of the event. Confirm all the major and minor details that are important to the event schedule and guest speaker</w:t>
      </w:r>
      <w:r w:rsidR="0013557D">
        <w:t>/speakers</w:t>
      </w:r>
      <w:r>
        <w:t xml:space="preserve"> travel.</w:t>
      </w:r>
      <w:r w:rsidR="0013557D">
        <w:t xml:space="preserve"> Have complete list of all presenters and their contact mobile numbers &amp; email </w:t>
      </w:r>
    </w:p>
    <w:p w:rsidR="0013557D" w:rsidRDefault="0013557D" w:rsidP="0013557D">
      <w:pPr>
        <w:pStyle w:val="ListParagraph"/>
        <w:ind w:left="923"/>
      </w:pPr>
    </w:p>
    <w:p w:rsidR="006546CD" w:rsidRPr="00A74A53" w:rsidRDefault="006546CD" w:rsidP="006546CD">
      <w:pPr>
        <w:rPr>
          <w:b/>
          <w:u w:val="single"/>
        </w:rPr>
      </w:pPr>
      <w:r w:rsidRPr="00A74A53">
        <w:rPr>
          <w:b/>
          <w:u w:val="single"/>
        </w:rPr>
        <w:t xml:space="preserve">Event Day </w:t>
      </w:r>
    </w:p>
    <w:p w:rsidR="009159A3" w:rsidRDefault="009159A3" w:rsidP="009159A3">
      <w:pPr>
        <w:pStyle w:val="ListParagraph"/>
        <w:numPr>
          <w:ilvl w:val="0"/>
          <w:numId w:val="47"/>
        </w:numPr>
      </w:pPr>
      <w:r w:rsidRPr="00A74A53">
        <w:rPr>
          <w:b/>
        </w:rPr>
        <w:t xml:space="preserve">Set Out Parking </w:t>
      </w:r>
      <w:r>
        <w:rPr>
          <w:b/>
        </w:rPr>
        <w:t xml:space="preserve">&amp; Direction </w:t>
      </w:r>
      <w:r w:rsidRPr="00A74A53">
        <w:rPr>
          <w:b/>
        </w:rPr>
        <w:t>Signs</w:t>
      </w:r>
      <w:r>
        <w:t xml:space="preserve"> - As needed, put up parking signs that direct guests where to park. Also put out signage for directions to the room or rooms for the event or have volunteer’s direct attendees to those locations. </w:t>
      </w:r>
    </w:p>
    <w:p w:rsidR="009159A3" w:rsidRDefault="009159A3" w:rsidP="009159A3">
      <w:pPr>
        <w:pStyle w:val="ListParagraph"/>
        <w:numPr>
          <w:ilvl w:val="0"/>
          <w:numId w:val="47"/>
        </w:numPr>
      </w:pPr>
      <w:r w:rsidRPr="00A74A53">
        <w:rPr>
          <w:b/>
        </w:rPr>
        <w:t>Complete a Volunteer C</w:t>
      </w:r>
      <w:r w:rsidRPr="00014937">
        <w:rPr>
          <w:b/>
        </w:rPr>
        <w:t>heck</w:t>
      </w:r>
      <w:r>
        <w:t xml:space="preserve"> - Check in with volunteers to make sure they have everything they need.</w:t>
      </w:r>
    </w:p>
    <w:p w:rsidR="006546CD" w:rsidRDefault="006546CD" w:rsidP="00A74A53">
      <w:pPr>
        <w:pStyle w:val="ListParagraph"/>
        <w:numPr>
          <w:ilvl w:val="0"/>
          <w:numId w:val="43"/>
        </w:numPr>
      </w:pPr>
      <w:r w:rsidRPr="00A74A53">
        <w:rPr>
          <w:b/>
        </w:rPr>
        <w:t>Finish Set Up</w:t>
      </w:r>
      <w:r>
        <w:t xml:space="preserve"> </w:t>
      </w:r>
      <w:r w:rsidR="00014937">
        <w:t>–</w:t>
      </w:r>
      <w:r>
        <w:t xml:space="preserve"> </w:t>
      </w:r>
      <w:r w:rsidR="00014937">
        <w:t>Arrive early to confirm s</w:t>
      </w:r>
      <w:r>
        <w:t xml:space="preserve">et up </w:t>
      </w:r>
      <w:r w:rsidR="00014937">
        <w:t>&amp; room arrangement if</w:t>
      </w:r>
      <w:r>
        <w:t xml:space="preserve"> you weren’t able to the day before.</w:t>
      </w:r>
    </w:p>
    <w:p w:rsidR="006546CD" w:rsidRDefault="006546CD" w:rsidP="00A74A53">
      <w:pPr>
        <w:pStyle w:val="ListParagraph"/>
        <w:numPr>
          <w:ilvl w:val="0"/>
          <w:numId w:val="44"/>
        </w:numPr>
      </w:pPr>
      <w:r w:rsidRPr="00A74A53">
        <w:rPr>
          <w:b/>
        </w:rPr>
        <w:t>Communicate</w:t>
      </w:r>
      <w:r>
        <w:t xml:space="preserve"> - Make sure all staff, volunteers have copies of the schedule, instructions and contact phone numbers if they need to reach someone.</w:t>
      </w:r>
    </w:p>
    <w:p w:rsidR="009159A3" w:rsidRPr="009159A3" w:rsidRDefault="006546CD" w:rsidP="009159A3">
      <w:pPr>
        <w:pStyle w:val="ListParagraph"/>
        <w:numPr>
          <w:ilvl w:val="0"/>
          <w:numId w:val="45"/>
        </w:numPr>
      </w:pPr>
      <w:r w:rsidRPr="00A74A53">
        <w:rPr>
          <w:b/>
        </w:rPr>
        <w:t>Give a Warm Welcome</w:t>
      </w:r>
      <w:r>
        <w:t xml:space="preserve"> - No matter what is going on behind the scenes, greet guests with a smile and let them know you are glad they have come.</w:t>
      </w:r>
      <w:r w:rsidR="009159A3" w:rsidRPr="009159A3">
        <w:rPr>
          <w:b/>
        </w:rPr>
        <w:t xml:space="preserve"> </w:t>
      </w:r>
    </w:p>
    <w:p w:rsidR="009159A3" w:rsidRDefault="009159A3" w:rsidP="009159A3">
      <w:pPr>
        <w:pStyle w:val="ListParagraph"/>
        <w:numPr>
          <w:ilvl w:val="0"/>
          <w:numId w:val="45"/>
        </w:numPr>
      </w:pPr>
      <w:r>
        <w:rPr>
          <w:b/>
        </w:rPr>
        <w:t>S</w:t>
      </w:r>
      <w:r w:rsidRPr="00A74A53">
        <w:rPr>
          <w:b/>
        </w:rPr>
        <w:t>ettle Up</w:t>
      </w:r>
      <w:r>
        <w:t xml:space="preserve"> - Pay venue and caterer as agreed and make sure to thank them.</w:t>
      </w:r>
    </w:p>
    <w:p w:rsidR="00A73CD6" w:rsidRDefault="00A73CD6" w:rsidP="009B6A70">
      <w:pPr>
        <w:pStyle w:val="ListParagraph"/>
        <w:ind w:left="923"/>
      </w:pPr>
    </w:p>
    <w:sectPr w:rsidR="00A73CD6" w:rsidSect="00C15846">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3E" w:rsidRDefault="00816E3E" w:rsidP="006546CD">
      <w:pPr>
        <w:spacing w:after="0" w:line="240" w:lineRule="auto"/>
      </w:pPr>
      <w:r>
        <w:separator/>
      </w:r>
    </w:p>
  </w:endnote>
  <w:endnote w:type="continuationSeparator" w:id="0">
    <w:p w:rsidR="00816E3E" w:rsidRDefault="00816E3E" w:rsidP="0065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46" w:rsidRDefault="00C158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70497"/>
      <w:docPartObj>
        <w:docPartGallery w:val="Page Numbers (Bottom of Page)"/>
        <w:docPartUnique/>
      </w:docPartObj>
    </w:sdtPr>
    <w:sdtEndPr/>
    <w:sdtContent>
      <w:sdt>
        <w:sdtPr>
          <w:id w:val="860082579"/>
          <w:docPartObj>
            <w:docPartGallery w:val="Page Numbers (Top of Page)"/>
            <w:docPartUnique/>
          </w:docPartObj>
        </w:sdtPr>
        <w:sdtEndPr/>
        <w:sdtContent>
          <w:p w:rsidR="00B46B15" w:rsidRDefault="00B46B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584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5846">
              <w:rPr>
                <w:b/>
                <w:bCs/>
                <w:noProof/>
              </w:rPr>
              <w:t>3</w:t>
            </w:r>
            <w:r>
              <w:rPr>
                <w:b/>
                <w:bCs/>
                <w:sz w:val="24"/>
                <w:szCs w:val="24"/>
              </w:rPr>
              <w:fldChar w:fldCharType="end"/>
            </w:r>
          </w:p>
        </w:sdtContent>
      </w:sdt>
    </w:sdtContent>
  </w:sdt>
  <w:p w:rsidR="00B46B15" w:rsidRDefault="00B46B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46" w:rsidRDefault="00C158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3E" w:rsidRDefault="00816E3E" w:rsidP="006546CD">
      <w:pPr>
        <w:spacing w:after="0" w:line="240" w:lineRule="auto"/>
      </w:pPr>
      <w:r>
        <w:separator/>
      </w:r>
    </w:p>
  </w:footnote>
  <w:footnote w:type="continuationSeparator" w:id="0">
    <w:p w:rsidR="00816E3E" w:rsidRDefault="00816E3E" w:rsidP="00654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46" w:rsidRDefault="00C158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5759"/>
      <w:gridCol w:w="1724"/>
    </w:tblGrid>
    <w:tr w:rsidR="00656B0F" w:rsidTr="00763142">
      <w:trPr>
        <w:trHeight w:val="713"/>
      </w:trPr>
      <w:tc>
        <w:tcPr>
          <w:tcW w:w="2701" w:type="dxa"/>
          <w:tcBorders>
            <w:top w:val="nil"/>
            <w:left w:val="nil"/>
            <w:bottom w:val="nil"/>
            <w:right w:val="nil"/>
          </w:tcBorders>
          <w:shd w:val="clear" w:color="auto" w:fill="auto"/>
          <w:vAlign w:val="center"/>
        </w:tcPr>
        <w:p w:rsidR="00656B0F" w:rsidRDefault="00656B0F" w:rsidP="00656B0F">
          <w:pPr>
            <w:pStyle w:val="Header"/>
          </w:pPr>
        </w:p>
      </w:tc>
      <w:tc>
        <w:tcPr>
          <w:tcW w:w="5759" w:type="dxa"/>
          <w:tcBorders>
            <w:top w:val="nil"/>
            <w:left w:val="nil"/>
            <w:bottom w:val="nil"/>
            <w:right w:val="nil"/>
          </w:tcBorders>
          <w:shd w:val="clear" w:color="auto" w:fill="auto"/>
          <w:vAlign w:val="center"/>
        </w:tcPr>
        <w:p w:rsidR="00656B0F" w:rsidRPr="00F970E1" w:rsidRDefault="00656B0F" w:rsidP="00656B0F">
          <w:pPr>
            <w:pStyle w:val="Header"/>
            <w:jc w:val="center"/>
            <w:rPr>
              <w:rFonts w:ascii="Arial" w:hAnsi="Arial" w:cs="Arial"/>
              <w:b/>
              <w:sz w:val="28"/>
              <w:szCs w:val="28"/>
            </w:rPr>
          </w:pPr>
        </w:p>
      </w:tc>
      <w:tc>
        <w:tcPr>
          <w:tcW w:w="1724" w:type="dxa"/>
          <w:tcBorders>
            <w:top w:val="nil"/>
            <w:left w:val="nil"/>
            <w:bottom w:val="nil"/>
            <w:right w:val="nil"/>
          </w:tcBorders>
          <w:shd w:val="clear" w:color="auto" w:fill="auto"/>
        </w:tcPr>
        <w:p w:rsidR="00656B0F" w:rsidRDefault="00656B0F" w:rsidP="00656B0F">
          <w:pPr>
            <w:pStyle w:val="Header"/>
          </w:pPr>
        </w:p>
      </w:tc>
    </w:tr>
  </w:tbl>
  <w:p w:rsidR="006546CD" w:rsidRDefault="006546CD" w:rsidP="00C1584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5759"/>
      <w:gridCol w:w="1724"/>
    </w:tblGrid>
    <w:tr w:rsidR="00C15846" w:rsidTr="00743463">
      <w:trPr>
        <w:trHeight w:val="713"/>
      </w:trPr>
      <w:tc>
        <w:tcPr>
          <w:tcW w:w="2701" w:type="dxa"/>
          <w:tcBorders>
            <w:top w:val="nil"/>
            <w:left w:val="nil"/>
            <w:bottom w:val="nil"/>
            <w:right w:val="nil"/>
          </w:tcBorders>
          <w:shd w:val="clear" w:color="auto" w:fill="auto"/>
          <w:vAlign w:val="center"/>
        </w:tcPr>
        <w:p w:rsidR="00C15846" w:rsidRDefault="00C15846" w:rsidP="00C15846">
          <w:pPr>
            <w:pStyle w:val="Header"/>
          </w:pPr>
          <w:r>
            <w:rPr>
              <w:noProof/>
            </w:rPr>
            <w:drawing>
              <wp:inline distT="0" distB="0" distL="0" distR="0" wp14:anchorId="3BD15661" wp14:editId="68EB8E45">
                <wp:extent cx="1447800" cy="541655"/>
                <wp:effectExtent l="0" t="0" r="0" b="0"/>
                <wp:docPr id="3" name="Picture 3"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MB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41655"/>
                        </a:xfrm>
                        <a:prstGeom prst="rect">
                          <a:avLst/>
                        </a:prstGeom>
                        <a:noFill/>
                        <a:ln>
                          <a:noFill/>
                        </a:ln>
                      </pic:spPr>
                    </pic:pic>
                  </a:graphicData>
                </a:graphic>
              </wp:inline>
            </w:drawing>
          </w:r>
        </w:p>
      </w:tc>
      <w:tc>
        <w:tcPr>
          <w:tcW w:w="5759" w:type="dxa"/>
          <w:tcBorders>
            <w:top w:val="nil"/>
            <w:left w:val="nil"/>
            <w:bottom w:val="nil"/>
            <w:right w:val="nil"/>
          </w:tcBorders>
          <w:shd w:val="clear" w:color="auto" w:fill="auto"/>
          <w:vAlign w:val="center"/>
        </w:tcPr>
        <w:p w:rsidR="00C15846" w:rsidRPr="00656B0F" w:rsidRDefault="00C15846" w:rsidP="00C15846">
          <w:pPr>
            <w:pStyle w:val="Header"/>
            <w:jc w:val="center"/>
            <w:rPr>
              <w:rFonts w:ascii="Arial" w:hAnsi="Arial" w:cs="Arial"/>
              <w:b/>
              <w:sz w:val="32"/>
              <w:szCs w:val="32"/>
            </w:rPr>
          </w:pPr>
          <w:r>
            <w:rPr>
              <w:rFonts w:ascii="Arial" w:hAnsi="Arial" w:cs="Arial"/>
              <w:b/>
              <w:sz w:val="32"/>
              <w:szCs w:val="32"/>
            </w:rPr>
            <w:t xml:space="preserve">District </w:t>
          </w:r>
          <w:r w:rsidRPr="00656B0F">
            <w:rPr>
              <w:rFonts w:ascii="Arial" w:hAnsi="Arial" w:cs="Arial"/>
              <w:b/>
              <w:sz w:val="32"/>
              <w:szCs w:val="32"/>
            </w:rPr>
            <w:t>Membership Summit</w:t>
          </w:r>
        </w:p>
        <w:p w:rsidR="00C15846" w:rsidRPr="00F970E1" w:rsidRDefault="00C15846" w:rsidP="00C15846">
          <w:pPr>
            <w:pStyle w:val="Header"/>
            <w:jc w:val="center"/>
            <w:rPr>
              <w:rFonts w:ascii="Arial" w:hAnsi="Arial" w:cs="Arial"/>
              <w:b/>
              <w:sz w:val="28"/>
              <w:szCs w:val="28"/>
            </w:rPr>
          </w:pPr>
          <w:r w:rsidRPr="00656B0F">
            <w:rPr>
              <w:rFonts w:ascii="Arial" w:hAnsi="Arial" w:cs="Arial"/>
              <w:b/>
              <w:sz w:val="32"/>
              <w:szCs w:val="32"/>
            </w:rPr>
            <w:t>Timeline &amp; Task List</w:t>
          </w:r>
        </w:p>
      </w:tc>
      <w:tc>
        <w:tcPr>
          <w:tcW w:w="1724" w:type="dxa"/>
          <w:tcBorders>
            <w:top w:val="nil"/>
            <w:left w:val="nil"/>
            <w:bottom w:val="nil"/>
            <w:right w:val="nil"/>
          </w:tcBorders>
          <w:shd w:val="clear" w:color="auto" w:fill="auto"/>
        </w:tcPr>
        <w:p w:rsidR="00C15846" w:rsidRDefault="00C15846" w:rsidP="00C15846">
          <w:pPr>
            <w:pStyle w:val="Header"/>
          </w:pPr>
        </w:p>
      </w:tc>
    </w:tr>
  </w:tbl>
  <w:p w:rsidR="00C15846" w:rsidRPr="00C15846" w:rsidRDefault="00C15846" w:rsidP="00C158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A23"/>
    <w:multiLevelType w:val="hybridMultilevel"/>
    <w:tmpl w:val="337A1512"/>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 w15:restartNumberingAfterBreak="0">
    <w:nsid w:val="09C039E4"/>
    <w:multiLevelType w:val="hybridMultilevel"/>
    <w:tmpl w:val="32A2EFCA"/>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 w15:restartNumberingAfterBreak="0">
    <w:nsid w:val="0AAB044C"/>
    <w:multiLevelType w:val="hybridMultilevel"/>
    <w:tmpl w:val="194CC1D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 w15:restartNumberingAfterBreak="0">
    <w:nsid w:val="0BAA3D0A"/>
    <w:multiLevelType w:val="hybridMultilevel"/>
    <w:tmpl w:val="CCEE561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 w15:restartNumberingAfterBreak="0">
    <w:nsid w:val="0F4E584E"/>
    <w:multiLevelType w:val="hybridMultilevel"/>
    <w:tmpl w:val="EAAEC8D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5" w15:restartNumberingAfterBreak="0">
    <w:nsid w:val="10874456"/>
    <w:multiLevelType w:val="hybridMultilevel"/>
    <w:tmpl w:val="9DE26D3A"/>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6" w15:restartNumberingAfterBreak="0">
    <w:nsid w:val="11161C33"/>
    <w:multiLevelType w:val="hybridMultilevel"/>
    <w:tmpl w:val="140A0290"/>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7" w15:restartNumberingAfterBreak="0">
    <w:nsid w:val="114A7629"/>
    <w:multiLevelType w:val="hybridMultilevel"/>
    <w:tmpl w:val="CB96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82C8F"/>
    <w:multiLevelType w:val="hybridMultilevel"/>
    <w:tmpl w:val="4E021DE4"/>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9" w15:restartNumberingAfterBreak="0">
    <w:nsid w:val="18C615DE"/>
    <w:multiLevelType w:val="hybridMultilevel"/>
    <w:tmpl w:val="4F641F1A"/>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0" w15:restartNumberingAfterBreak="0">
    <w:nsid w:val="190C280C"/>
    <w:multiLevelType w:val="hybridMultilevel"/>
    <w:tmpl w:val="18DE863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1" w15:restartNumberingAfterBreak="0">
    <w:nsid w:val="19D3687A"/>
    <w:multiLevelType w:val="hybridMultilevel"/>
    <w:tmpl w:val="A69AFDA0"/>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2" w15:restartNumberingAfterBreak="0">
    <w:nsid w:val="1A270E94"/>
    <w:multiLevelType w:val="hybridMultilevel"/>
    <w:tmpl w:val="EBFA7D9A"/>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3" w15:restartNumberingAfterBreak="0">
    <w:nsid w:val="1A432451"/>
    <w:multiLevelType w:val="hybridMultilevel"/>
    <w:tmpl w:val="BF386CF2"/>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4" w15:restartNumberingAfterBreak="0">
    <w:nsid w:val="1B4C7335"/>
    <w:multiLevelType w:val="hybridMultilevel"/>
    <w:tmpl w:val="376EF6F0"/>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5" w15:restartNumberingAfterBreak="0">
    <w:nsid w:val="1F3023A6"/>
    <w:multiLevelType w:val="hybridMultilevel"/>
    <w:tmpl w:val="BDB448C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6" w15:restartNumberingAfterBreak="0">
    <w:nsid w:val="208A03BE"/>
    <w:multiLevelType w:val="hybridMultilevel"/>
    <w:tmpl w:val="94BA1FB6"/>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7" w15:restartNumberingAfterBreak="0">
    <w:nsid w:val="212A0416"/>
    <w:multiLevelType w:val="hybridMultilevel"/>
    <w:tmpl w:val="CD8C0A7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8" w15:restartNumberingAfterBreak="0">
    <w:nsid w:val="215E4756"/>
    <w:multiLevelType w:val="hybridMultilevel"/>
    <w:tmpl w:val="08BC915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9" w15:restartNumberingAfterBreak="0">
    <w:nsid w:val="223570CD"/>
    <w:multiLevelType w:val="hybridMultilevel"/>
    <w:tmpl w:val="507651F0"/>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0" w15:restartNumberingAfterBreak="0">
    <w:nsid w:val="22DD308D"/>
    <w:multiLevelType w:val="hybridMultilevel"/>
    <w:tmpl w:val="A40E2BB4"/>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1" w15:restartNumberingAfterBreak="0">
    <w:nsid w:val="2F6C11B8"/>
    <w:multiLevelType w:val="hybridMultilevel"/>
    <w:tmpl w:val="0CB281B6"/>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2" w15:restartNumberingAfterBreak="0">
    <w:nsid w:val="315E26FB"/>
    <w:multiLevelType w:val="hybridMultilevel"/>
    <w:tmpl w:val="5426910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3" w15:restartNumberingAfterBreak="0">
    <w:nsid w:val="341E16F6"/>
    <w:multiLevelType w:val="hybridMultilevel"/>
    <w:tmpl w:val="2B4C74E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4" w15:restartNumberingAfterBreak="0">
    <w:nsid w:val="377072BE"/>
    <w:multiLevelType w:val="hybridMultilevel"/>
    <w:tmpl w:val="53041062"/>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5" w15:restartNumberingAfterBreak="0">
    <w:nsid w:val="3832229A"/>
    <w:multiLevelType w:val="hybridMultilevel"/>
    <w:tmpl w:val="6EFAFEF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6" w15:restartNumberingAfterBreak="0">
    <w:nsid w:val="3C6370DF"/>
    <w:multiLevelType w:val="hybridMultilevel"/>
    <w:tmpl w:val="B56093A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7" w15:restartNumberingAfterBreak="0">
    <w:nsid w:val="3E876FC8"/>
    <w:multiLevelType w:val="hybridMultilevel"/>
    <w:tmpl w:val="29A4C386"/>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8" w15:restartNumberingAfterBreak="0">
    <w:nsid w:val="3EAE6A56"/>
    <w:multiLevelType w:val="hybridMultilevel"/>
    <w:tmpl w:val="5AAE2BD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9" w15:restartNumberingAfterBreak="0">
    <w:nsid w:val="3EE64E75"/>
    <w:multiLevelType w:val="hybridMultilevel"/>
    <w:tmpl w:val="34C608A0"/>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0" w15:restartNumberingAfterBreak="0">
    <w:nsid w:val="407E6A32"/>
    <w:multiLevelType w:val="hybridMultilevel"/>
    <w:tmpl w:val="7AD23164"/>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1" w15:restartNumberingAfterBreak="0">
    <w:nsid w:val="429D361E"/>
    <w:multiLevelType w:val="hybridMultilevel"/>
    <w:tmpl w:val="9F4CA0E4"/>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2" w15:restartNumberingAfterBreak="0">
    <w:nsid w:val="43DD3A03"/>
    <w:multiLevelType w:val="hybridMultilevel"/>
    <w:tmpl w:val="81FAB67A"/>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3" w15:restartNumberingAfterBreak="0">
    <w:nsid w:val="44B8132B"/>
    <w:multiLevelType w:val="hybridMultilevel"/>
    <w:tmpl w:val="09401D7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4" w15:restartNumberingAfterBreak="0">
    <w:nsid w:val="4AAF621C"/>
    <w:multiLevelType w:val="hybridMultilevel"/>
    <w:tmpl w:val="41D626F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5" w15:restartNumberingAfterBreak="0">
    <w:nsid w:val="4AD3451D"/>
    <w:multiLevelType w:val="hybridMultilevel"/>
    <w:tmpl w:val="56161E8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6" w15:restartNumberingAfterBreak="0">
    <w:nsid w:val="4BB35539"/>
    <w:multiLevelType w:val="hybridMultilevel"/>
    <w:tmpl w:val="758632E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7" w15:restartNumberingAfterBreak="0">
    <w:nsid w:val="4C3962D8"/>
    <w:multiLevelType w:val="hybridMultilevel"/>
    <w:tmpl w:val="ABD6B2C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8" w15:restartNumberingAfterBreak="0">
    <w:nsid w:val="50C304C9"/>
    <w:multiLevelType w:val="hybridMultilevel"/>
    <w:tmpl w:val="609C95E6"/>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9" w15:restartNumberingAfterBreak="0">
    <w:nsid w:val="55D87D1B"/>
    <w:multiLevelType w:val="hybridMultilevel"/>
    <w:tmpl w:val="B1B01BF0"/>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0" w15:restartNumberingAfterBreak="0">
    <w:nsid w:val="59055C32"/>
    <w:multiLevelType w:val="hybridMultilevel"/>
    <w:tmpl w:val="5540DB36"/>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1" w15:restartNumberingAfterBreak="0">
    <w:nsid w:val="5C0912AC"/>
    <w:multiLevelType w:val="hybridMultilevel"/>
    <w:tmpl w:val="16BC981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2" w15:restartNumberingAfterBreak="0">
    <w:nsid w:val="65B81523"/>
    <w:multiLevelType w:val="hybridMultilevel"/>
    <w:tmpl w:val="0E1A4F66"/>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3" w15:restartNumberingAfterBreak="0">
    <w:nsid w:val="67277DB0"/>
    <w:multiLevelType w:val="hybridMultilevel"/>
    <w:tmpl w:val="31642F3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4" w15:restartNumberingAfterBreak="0">
    <w:nsid w:val="6A69195B"/>
    <w:multiLevelType w:val="hybridMultilevel"/>
    <w:tmpl w:val="B63E00C4"/>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5" w15:restartNumberingAfterBreak="0">
    <w:nsid w:val="6EF20C0C"/>
    <w:multiLevelType w:val="hybridMultilevel"/>
    <w:tmpl w:val="8E18A34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6" w15:restartNumberingAfterBreak="0">
    <w:nsid w:val="71826120"/>
    <w:multiLevelType w:val="hybridMultilevel"/>
    <w:tmpl w:val="BE7C30F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7" w15:restartNumberingAfterBreak="0">
    <w:nsid w:val="72963681"/>
    <w:multiLevelType w:val="hybridMultilevel"/>
    <w:tmpl w:val="424A6342"/>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8" w15:restartNumberingAfterBreak="0">
    <w:nsid w:val="7EF71292"/>
    <w:multiLevelType w:val="hybridMultilevel"/>
    <w:tmpl w:val="44549C0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num w:numId="1">
    <w:abstractNumId w:val="38"/>
  </w:num>
  <w:num w:numId="2">
    <w:abstractNumId w:val="1"/>
  </w:num>
  <w:num w:numId="3">
    <w:abstractNumId w:val="43"/>
  </w:num>
  <w:num w:numId="4">
    <w:abstractNumId w:val="3"/>
  </w:num>
  <w:num w:numId="5">
    <w:abstractNumId w:val="40"/>
  </w:num>
  <w:num w:numId="6">
    <w:abstractNumId w:val="30"/>
  </w:num>
  <w:num w:numId="7">
    <w:abstractNumId w:val="0"/>
  </w:num>
  <w:num w:numId="8">
    <w:abstractNumId w:val="16"/>
  </w:num>
  <w:num w:numId="9">
    <w:abstractNumId w:val="45"/>
  </w:num>
  <w:num w:numId="10">
    <w:abstractNumId w:val="29"/>
  </w:num>
  <w:num w:numId="11">
    <w:abstractNumId w:val="37"/>
  </w:num>
  <w:num w:numId="12">
    <w:abstractNumId w:val="22"/>
  </w:num>
  <w:num w:numId="13">
    <w:abstractNumId w:val="9"/>
  </w:num>
  <w:num w:numId="14">
    <w:abstractNumId w:val="5"/>
  </w:num>
  <w:num w:numId="15">
    <w:abstractNumId w:val="39"/>
  </w:num>
  <w:num w:numId="16">
    <w:abstractNumId w:val="48"/>
  </w:num>
  <w:num w:numId="17">
    <w:abstractNumId w:val="17"/>
  </w:num>
  <w:num w:numId="18">
    <w:abstractNumId w:val="25"/>
  </w:num>
  <w:num w:numId="19">
    <w:abstractNumId w:val="15"/>
  </w:num>
  <w:num w:numId="20">
    <w:abstractNumId w:val="20"/>
  </w:num>
  <w:num w:numId="21">
    <w:abstractNumId w:val="24"/>
  </w:num>
  <w:num w:numId="22">
    <w:abstractNumId w:val="42"/>
  </w:num>
  <w:num w:numId="23">
    <w:abstractNumId w:val="46"/>
  </w:num>
  <w:num w:numId="24">
    <w:abstractNumId w:val="26"/>
  </w:num>
  <w:num w:numId="25">
    <w:abstractNumId w:val="33"/>
  </w:num>
  <w:num w:numId="26">
    <w:abstractNumId w:val="21"/>
  </w:num>
  <w:num w:numId="27">
    <w:abstractNumId w:val="32"/>
  </w:num>
  <w:num w:numId="28">
    <w:abstractNumId w:val="47"/>
  </w:num>
  <w:num w:numId="29">
    <w:abstractNumId w:val="13"/>
  </w:num>
  <w:num w:numId="30">
    <w:abstractNumId w:val="12"/>
  </w:num>
  <w:num w:numId="31">
    <w:abstractNumId w:val="7"/>
  </w:num>
  <w:num w:numId="32">
    <w:abstractNumId w:val="14"/>
  </w:num>
  <w:num w:numId="33">
    <w:abstractNumId w:val="27"/>
  </w:num>
  <w:num w:numId="34">
    <w:abstractNumId w:val="11"/>
  </w:num>
  <w:num w:numId="35">
    <w:abstractNumId w:val="6"/>
  </w:num>
  <w:num w:numId="36">
    <w:abstractNumId w:val="35"/>
  </w:num>
  <w:num w:numId="37">
    <w:abstractNumId w:val="31"/>
  </w:num>
  <w:num w:numId="38">
    <w:abstractNumId w:val="18"/>
  </w:num>
  <w:num w:numId="39">
    <w:abstractNumId w:val="23"/>
  </w:num>
  <w:num w:numId="40">
    <w:abstractNumId w:val="10"/>
  </w:num>
  <w:num w:numId="41">
    <w:abstractNumId w:val="34"/>
  </w:num>
  <w:num w:numId="42">
    <w:abstractNumId w:val="8"/>
  </w:num>
  <w:num w:numId="43">
    <w:abstractNumId w:val="44"/>
  </w:num>
  <w:num w:numId="44">
    <w:abstractNumId w:val="4"/>
  </w:num>
  <w:num w:numId="45">
    <w:abstractNumId w:val="2"/>
  </w:num>
  <w:num w:numId="46">
    <w:abstractNumId w:val="36"/>
  </w:num>
  <w:num w:numId="47">
    <w:abstractNumId w:val="28"/>
  </w:num>
  <w:num w:numId="48">
    <w:abstractNumId w:val="1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CC"/>
    <w:rsid w:val="00014937"/>
    <w:rsid w:val="00073A92"/>
    <w:rsid w:val="00092A3D"/>
    <w:rsid w:val="00104FB5"/>
    <w:rsid w:val="0013557D"/>
    <w:rsid w:val="00182C54"/>
    <w:rsid w:val="003C5E1D"/>
    <w:rsid w:val="00466A81"/>
    <w:rsid w:val="004F2615"/>
    <w:rsid w:val="00512671"/>
    <w:rsid w:val="00546962"/>
    <w:rsid w:val="00583B00"/>
    <w:rsid w:val="00590068"/>
    <w:rsid w:val="005B552E"/>
    <w:rsid w:val="005D0A65"/>
    <w:rsid w:val="006335C2"/>
    <w:rsid w:val="006546CD"/>
    <w:rsid w:val="00656B0F"/>
    <w:rsid w:val="00763142"/>
    <w:rsid w:val="00816E3E"/>
    <w:rsid w:val="00887181"/>
    <w:rsid w:val="008E378D"/>
    <w:rsid w:val="009159A3"/>
    <w:rsid w:val="009A7B47"/>
    <w:rsid w:val="009B6A70"/>
    <w:rsid w:val="00A73CD6"/>
    <w:rsid w:val="00A74A53"/>
    <w:rsid w:val="00A96D63"/>
    <w:rsid w:val="00A96EA8"/>
    <w:rsid w:val="00B22EC0"/>
    <w:rsid w:val="00B30820"/>
    <w:rsid w:val="00B46B15"/>
    <w:rsid w:val="00B522CC"/>
    <w:rsid w:val="00BD78FD"/>
    <w:rsid w:val="00BD79B7"/>
    <w:rsid w:val="00C15846"/>
    <w:rsid w:val="00C3302F"/>
    <w:rsid w:val="00D03B48"/>
    <w:rsid w:val="00D910D4"/>
    <w:rsid w:val="00E71EA2"/>
    <w:rsid w:val="00EB1988"/>
    <w:rsid w:val="00EB30A7"/>
    <w:rsid w:val="00F36EF8"/>
    <w:rsid w:val="00F8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4B019"/>
  <w15:docId w15:val="{4E45D5F0-4E18-459F-AFF7-8BD7FAD6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CD"/>
  </w:style>
  <w:style w:type="paragraph" w:styleId="Footer">
    <w:name w:val="footer"/>
    <w:basedOn w:val="Normal"/>
    <w:link w:val="FooterChar"/>
    <w:uiPriority w:val="99"/>
    <w:unhideWhenUsed/>
    <w:rsid w:val="0065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CD"/>
  </w:style>
  <w:style w:type="paragraph" w:styleId="BalloonText">
    <w:name w:val="Balloon Text"/>
    <w:basedOn w:val="Normal"/>
    <w:link w:val="BalloonTextChar"/>
    <w:uiPriority w:val="99"/>
    <w:semiHidden/>
    <w:unhideWhenUsed/>
    <w:rsid w:val="00654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CD"/>
    <w:rPr>
      <w:rFonts w:ascii="Tahoma" w:hAnsi="Tahoma" w:cs="Tahoma"/>
      <w:sz w:val="16"/>
      <w:szCs w:val="16"/>
    </w:rPr>
  </w:style>
  <w:style w:type="paragraph" w:styleId="ListParagraph">
    <w:name w:val="List Paragraph"/>
    <w:basedOn w:val="Normal"/>
    <w:uiPriority w:val="34"/>
    <w:qFormat/>
    <w:rsid w:val="00590068"/>
    <w:pPr>
      <w:ind w:left="720"/>
      <w:contextualSpacing/>
    </w:pPr>
  </w:style>
  <w:style w:type="character" w:styleId="Hyperlink">
    <w:name w:val="Hyperlink"/>
    <w:basedOn w:val="DefaultParagraphFont"/>
    <w:uiPriority w:val="99"/>
    <w:unhideWhenUsed/>
    <w:rsid w:val="00EB30A7"/>
    <w:rPr>
      <w:color w:val="0000FF" w:themeColor="hyperlink"/>
      <w:u w:val="single"/>
    </w:rPr>
  </w:style>
  <w:style w:type="paragraph" w:styleId="NoSpacing">
    <w:name w:val="No Spacing"/>
    <w:uiPriority w:val="1"/>
    <w:qFormat/>
    <w:rsid w:val="00EB30A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Terry Weaver</cp:lastModifiedBy>
  <cp:revision>6</cp:revision>
  <cp:lastPrinted>2022-05-15T20:07:00Z</cp:lastPrinted>
  <dcterms:created xsi:type="dcterms:W3CDTF">2022-05-16T18:43:00Z</dcterms:created>
  <dcterms:modified xsi:type="dcterms:W3CDTF">2022-05-16T18:59:00Z</dcterms:modified>
</cp:coreProperties>
</file>